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Calibri" w:cs="Calibri" w:hAnsi="Calibri" w:eastAsia="Calibri"/>
          <w:sz w:val="24"/>
          <w:szCs w:val="24"/>
        </w:rPr>
      </w:pPr>
    </w:p>
    <w:p>
      <w:pPr>
        <w:pStyle w:val="Title1"/>
        <w:rPr>
          <w:rStyle w:val="None"/>
          <w:rFonts w:ascii="Calibri" w:cs="Calibri" w:hAnsi="Calibri" w:eastAsia="Calibri"/>
          <w:sz w:val="24"/>
          <w:szCs w:val="24"/>
        </w:rPr>
      </w:pPr>
      <w:r>
        <w:rPr>
          <w:rStyle w:val="None"/>
          <w:rFonts w:ascii="Calibri" w:hAnsi="Calibri"/>
          <w:sz w:val="24"/>
          <w:szCs w:val="24"/>
          <w:rtl w:val="0"/>
          <w:lang w:val="en-US"/>
        </w:rPr>
        <w:t>RACI Chart Template</w:t>
      </w:r>
    </w:p>
    <w:p>
      <w:pPr>
        <w:pStyle w:val="BU_Subheading"/>
        <w:spacing w:before="0"/>
        <w:rPr>
          <w:rFonts w:ascii="Calibri" w:cs="Calibri" w:hAnsi="Calibri" w:eastAsia="Calibri"/>
          <w:sz w:val="22"/>
          <w:szCs w:val="22"/>
        </w:rPr>
      </w:pP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55"/>
        <w:gridCol w:w="1205"/>
        <w:gridCol w:w="1236"/>
        <w:gridCol w:w="1332"/>
        <w:gridCol w:w="1235"/>
        <w:gridCol w:w="1236"/>
        <w:gridCol w:w="1333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Task/Person</w:t>
            </w:r>
          </w:p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heading"/>
        <w:widowControl w:val="0"/>
        <w:spacing w:before="0"/>
        <w:ind w:left="72" w:hanging="72"/>
        <w:rPr>
          <w:rFonts w:ascii="Calibri" w:cs="Calibri" w:hAnsi="Calibri" w:eastAsia="Calibri"/>
          <w:sz w:val="22"/>
          <w:szCs w:val="22"/>
        </w:rPr>
      </w:pPr>
    </w:p>
    <w:p>
      <w:pPr>
        <w:pStyle w:val="BU_Text"/>
        <w:rPr>
          <w:rFonts w:ascii="Calibri" w:cs="Calibri" w:hAnsi="Calibri" w:eastAsia="Calibri"/>
          <w:b w:val="1"/>
          <w:bCs w:val="1"/>
        </w:rPr>
      </w:pPr>
    </w:p>
    <w:tbl>
      <w:tblPr>
        <w:tblW w:w="946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1"/>
        <w:gridCol w:w="2706"/>
        <w:gridCol w:w="5952"/>
      </w:tblGrid>
      <w:tr>
        <w:tblPrEx>
          <w:shd w:val="clear" w:color="auto" w:fill="4f81bd"/>
        </w:tblPrEx>
        <w:trPr>
          <w:trHeight w:val="223" w:hRule="atLeast"/>
          <w:tblHeader/>
        </w:trPr>
        <w:tc>
          <w:tcPr>
            <w:tcW w:type="dxa" w:w="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Code</w:t>
            </w:r>
          </w:p>
        </w:tc>
        <w:tc>
          <w:tcPr>
            <w:tcW w:type="dxa" w:w="2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Stands for</w:t>
            </w:r>
          </w:p>
        </w:tc>
        <w:tc>
          <w:tcPr>
            <w:tcW w:type="dxa" w:w="5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  <w:spacing w:after="120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This is the person who is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…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</w:p>
        </w:tc>
        <w:tc>
          <w:tcPr>
            <w:tcW w:type="dxa" w:w="2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Responsible</w:t>
            </w:r>
          </w:p>
        </w:tc>
        <w:tc>
          <w:tcPr>
            <w:tcW w:type="dxa" w:w="5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Responsible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for performing the task or creating the document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Accountable</w:t>
            </w:r>
          </w:p>
        </w:tc>
        <w:tc>
          <w:tcPr>
            <w:tcW w:type="dxa" w:w="5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Accountable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for the task or document such as the project manager, supervisor , or technical lead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2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Supports</w:t>
            </w:r>
          </w:p>
        </w:tc>
        <w:tc>
          <w:tcPr>
            <w:tcW w:type="dxa" w:w="5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Provides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support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for the task, such as materials or documents (for RASCI chart)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2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Consult</w:t>
            </w:r>
          </w:p>
        </w:tc>
        <w:tc>
          <w:tcPr>
            <w:tcW w:type="dxa" w:w="5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Provides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consulting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or expertise to the person responsible for the task or document and others.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2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Inform</w:t>
            </w:r>
          </w:p>
        </w:tc>
        <w:tc>
          <w:tcPr>
            <w:tcW w:type="dxa" w:w="5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U_Text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Informed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of task progress or results, usually by the person responsible. </w:t>
            </w:r>
          </w:p>
        </w:tc>
      </w:tr>
    </w:tbl>
    <w:p>
      <w:pPr>
        <w:pStyle w:val="BU_Text"/>
        <w:widowControl w:val="0"/>
        <w:ind w:left="108" w:hanging="108"/>
        <w:rPr>
          <w:rFonts w:ascii="Calibri" w:cs="Calibri" w:hAnsi="Calibri" w:eastAsia="Calibri"/>
          <w:b w:val="1"/>
          <w:bCs w:val="1"/>
        </w:rPr>
      </w:pPr>
    </w:p>
    <w:p>
      <w:pPr>
        <w:pStyle w:val="Title1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  <w:rPr>
          <w:rFonts w:ascii="Calibri" w:cs="Calibri" w:hAnsi="Calibri" w:eastAsia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Style w:val="None"/>
          <w:rFonts w:ascii="Calibri" w:hAnsi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BA113: Collaborate with Stakeholders to Elicit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Suite 201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Andover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MA 01810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  <w:rFonts w:ascii="Calibri" w:cs="Calibri" w:hAnsi="Calibri" w:eastAsia="Calibri"/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Calibri" w:hAnsi="Calibri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  <w:rFonts w:ascii="Calibri" w:cs="Calibri" w:hAnsi="Calibri" w:eastAsia="Calibri"/>
      </w:rPr>
      <w:fldChar w:fldCharType="begin" w:fldLock="0"/>
    </w:r>
    <w:r>
      <w:rPr>
        <w:rStyle w:val="Hyperlink.0"/>
        <w:rFonts w:ascii="Calibri" w:cs="Calibri" w:hAnsi="Calibri" w:eastAsia="Calibri"/>
      </w:rPr>
      <w:instrText xml:space="preserve"> HYPERLINK "http://www.corpedgroup.com"</w:instrText>
    </w:r>
    <w:r>
      <w:rPr>
        <w:rStyle w:val="Hyperlink.0"/>
        <w:rFonts w:ascii="Calibri" w:cs="Calibri" w:hAnsi="Calibri" w:eastAsia="Calibri"/>
      </w:rPr>
      <w:fldChar w:fldCharType="separate" w:fldLock="0"/>
    </w:r>
    <w:r>
      <w:rPr>
        <w:rStyle w:val="Hyperlink.0"/>
        <w:rFonts w:ascii="Calibri" w:hAnsi="Calibri"/>
        <w:rtl w:val="0"/>
        <w:lang w:val="en-US"/>
      </w:rPr>
      <w:t>www.corpedgroup.com</w:t>
    </w:r>
    <w:r>
      <w:rPr>
        <w:rFonts w:ascii="Calibri" w:cs="Calibri" w:hAnsi="Calibri" w:eastAsia="Calibri"/>
      </w:rPr>
      <w:fldChar w:fldCharType="end" w:fldLock="0"/>
    </w:r>
  </w:p>
  <w:p>
    <w:pPr>
      <w:pStyle w:val="Normal.0"/>
      <w:jc w:val="center"/>
    </w:pPr>
    <w:r>
      <w:rPr>
        <w:rStyle w:val="None"/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None"/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1"/>
      </w:rPr>
    </w:pPr>
    <w:r>
      <w:rPr>
        <w:rStyle w:val="None"/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Style w:val="None"/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"http://www.corpedgroup.com"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8"/>
          <wp:effectExtent l="0" t="0" r="0" b="0"/>
          <wp:docPr id="1073741825" name="officeArt object" descr="ceg-spectrum-v-gray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v-gray-sq.png" descr="ceg-spectrum-v-gray-sq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157" r="0" b="22156"/>
                  <a:stretch>
                    <a:fillRect/>
                  </a:stretch>
                </pic:blipFill>
                <pic:spPr>
                  <a:xfrm>
                    <a:off x="0" y="0"/>
                    <a:ext cx="1574800" cy="8769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Subheading">
    <w:name w:val="BU_Subheading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